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67" w:rsidRDefault="00BE6F67" w:rsidP="00BE6F67">
      <w:pPr>
        <w:pStyle w:val="a3"/>
        <w:ind w:firstLine="709"/>
        <w:contextualSpacing/>
        <w:jc w:val="center"/>
        <w:rPr>
          <w:color w:val="000000"/>
          <w:szCs w:val="28"/>
        </w:rPr>
      </w:pPr>
      <w:r>
        <w:rPr>
          <w:color w:val="000000"/>
          <w:szCs w:val="28"/>
        </w:rPr>
        <w:t>Методические материалы</w:t>
      </w:r>
      <w:r w:rsidRPr="000F48A4">
        <w:rPr>
          <w:color w:val="000000"/>
          <w:szCs w:val="28"/>
        </w:rPr>
        <w:t xml:space="preserve"> по учету требований проф</w:t>
      </w:r>
      <w:r>
        <w:rPr>
          <w:color w:val="000000"/>
          <w:szCs w:val="28"/>
        </w:rPr>
        <w:t xml:space="preserve">ессионального </w:t>
      </w:r>
      <w:r w:rsidRPr="000F48A4">
        <w:rPr>
          <w:color w:val="000000"/>
          <w:szCs w:val="28"/>
        </w:rPr>
        <w:t xml:space="preserve">стандарта при приеме на работу (определение соответствия </w:t>
      </w:r>
      <w:r>
        <w:rPr>
          <w:color w:val="000000"/>
          <w:szCs w:val="28"/>
        </w:rPr>
        <w:t xml:space="preserve">занимаемой </w:t>
      </w:r>
      <w:r w:rsidRPr="000F48A4">
        <w:rPr>
          <w:color w:val="000000"/>
          <w:szCs w:val="28"/>
        </w:rPr>
        <w:t>должности, заключение трудового договора) в условиях применения проф</w:t>
      </w:r>
      <w:r>
        <w:rPr>
          <w:color w:val="000000"/>
          <w:szCs w:val="28"/>
        </w:rPr>
        <w:t xml:space="preserve">ессионального </w:t>
      </w:r>
      <w:r w:rsidRPr="000F48A4">
        <w:rPr>
          <w:color w:val="000000"/>
          <w:szCs w:val="28"/>
        </w:rPr>
        <w:t>стандарта педагога</w:t>
      </w:r>
    </w:p>
    <w:p w:rsidR="00BE6F67" w:rsidRDefault="00BE6F67" w:rsidP="00BE6F67">
      <w:pPr>
        <w:pStyle w:val="a3"/>
        <w:spacing w:line="360" w:lineRule="auto"/>
        <w:ind w:firstLine="709"/>
        <w:contextualSpacing/>
        <w:rPr>
          <w:color w:val="000000"/>
          <w:szCs w:val="28"/>
        </w:rPr>
      </w:pP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В связи с тем, что подходы к использованию профессионального стандарта могут лежать как в области регулирования деятельности педагога, так и в области развития и совершенствования качества профессиональной деятельности, профессиональному сообществу должны быть представлены конкретные и прозрачные механизмы использования стандарта, отражающие его влияние на оценку квалификации специалиста и качество профессиональной деятельности.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Одним из таких механизмов, непосредственно вытекающих из результатов внедрения про</w:t>
      </w:r>
      <w:r>
        <w:rPr>
          <w:color w:val="000000" w:themeColor="text1"/>
          <w:sz w:val="24"/>
          <w:szCs w:val="24"/>
        </w:rPr>
        <w:t>фессионального стандарта, я</w:t>
      </w:r>
      <w:r w:rsidRPr="00011520">
        <w:rPr>
          <w:color w:val="000000" w:themeColor="text1"/>
          <w:sz w:val="24"/>
          <w:szCs w:val="24"/>
        </w:rPr>
        <w:t>вляется механизм совершенствования отношений работника и работодателя на конкретном рабочем месте – процедура формирования описания должности в конкретной образовательной организации и формирование должностной инструкции как основной части трудового договора.</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Описание профессиональной деятельности в современных подходах строится с опорой на схему «субъект профессиональной деятельности – профессиональная среда». При этом под субъектом деятельности понимается работник, а под профессиональной средой - технологии и средства деятельности.  Однако, как было показано нами еще 80х годах (Забродин Ю.М., 1980 -  2000), такой подход, вполне подходящий для описания вида и содержания профессиональной деятельности в целом, оказывается мало продуктивным при анализе и описании реальных отношений работника и администратора (работодателя) на конкретном рабочем месте</w:t>
      </w:r>
      <w:r w:rsidRPr="00011520">
        <w:rPr>
          <w:rStyle w:val="a6"/>
          <w:color w:val="000000" w:themeColor="text1"/>
          <w:sz w:val="24"/>
          <w:szCs w:val="24"/>
        </w:rPr>
        <w:footnoteReference w:id="1"/>
      </w:r>
      <w:r w:rsidRPr="00011520">
        <w:rPr>
          <w:color w:val="000000" w:themeColor="text1"/>
          <w:sz w:val="24"/>
          <w:szCs w:val="24"/>
        </w:rPr>
        <w:t xml:space="preserve">.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Для расширения возможностей психологического анализа следует признать, что описание и анализ деятельности, в том числе, профессиональной деятельности, должны учитывать, как минимум, два уровня – общий, определяющий особенности данного вида профессиональной деятельности, и локальный, определяющий особенности реальных отношений работника на конкретном рабочем месте.</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На </w:t>
      </w:r>
      <w:r w:rsidRPr="00011520">
        <w:rPr>
          <w:i/>
          <w:color w:val="000000" w:themeColor="text1"/>
          <w:sz w:val="24"/>
          <w:szCs w:val="24"/>
        </w:rPr>
        <w:t>общем уровне</w:t>
      </w:r>
      <w:r w:rsidRPr="00011520">
        <w:rPr>
          <w:color w:val="000000" w:themeColor="text1"/>
          <w:sz w:val="24"/>
          <w:szCs w:val="24"/>
        </w:rPr>
        <w:t xml:space="preserve"> специфицируются миссия данного класса организаций, профиль организации, производимый продукт и способ его производства (профессиональная среда, необходимые ресурсы, средства и технологии производства), необходимые рабочие места и работники (персонал, специалисты, штатное расписание и др.), в том числе, общие описания трудовых функций и трудовых действий, а также требования, важные для </w:t>
      </w:r>
      <w:r w:rsidRPr="00011520">
        <w:rPr>
          <w:color w:val="000000" w:themeColor="text1"/>
          <w:sz w:val="24"/>
          <w:szCs w:val="24"/>
        </w:rPr>
        <w:lastRenderedPageBreak/>
        <w:t xml:space="preserve">эффективного их выполнения (то есть требования к профессионалу, любому работнику-специалисту данной профессии).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На </w:t>
      </w:r>
      <w:r w:rsidRPr="00011520">
        <w:rPr>
          <w:i/>
          <w:color w:val="000000" w:themeColor="text1"/>
          <w:sz w:val="24"/>
          <w:szCs w:val="24"/>
        </w:rPr>
        <w:t>локальном уровне</w:t>
      </w:r>
      <w:r w:rsidRPr="00011520">
        <w:rPr>
          <w:color w:val="000000" w:themeColor="text1"/>
          <w:sz w:val="24"/>
          <w:szCs w:val="24"/>
        </w:rPr>
        <w:t xml:space="preserve"> описываются структуры и регуляторы отношений работника и работодателя на конкретном рабочем месте в данной организации – профессиональные задачи и конкретные условия их выполнения, характеристика рабочего места, средства и методы работы, требования к персоналу, перечень должностей, объем выполняемых работ и порядок оплаты труда, процедуры отбора и расстановки кадров, в том числе, при замещении и освобождении от должности и другие составляющие трудового договора. При этом наиболее сложным вопросом становится согласование требований со стороны работодателя к работнику и его квалификации при занятии данной должности, -  и требований со стороны работника к объемам и условиям работы, оценке качества и оплате его труда.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Для решения перечисленных вопросов предлагается ввести ключевое для локального уровня понятие – </w:t>
      </w:r>
      <w:r w:rsidRPr="00011520">
        <w:rPr>
          <w:i/>
          <w:color w:val="000000" w:themeColor="text1"/>
          <w:sz w:val="24"/>
          <w:szCs w:val="24"/>
        </w:rPr>
        <w:t>профессиональная роль</w:t>
      </w:r>
      <w:r w:rsidRPr="00011520">
        <w:rPr>
          <w:color w:val="000000" w:themeColor="text1"/>
          <w:sz w:val="24"/>
          <w:szCs w:val="24"/>
        </w:rPr>
        <w:t xml:space="preserve"> работника в данной организации. Профессиональная роль предполагает описание конкретных </w:t>
      </w:r>
      <w:r w:rsidRPr="00011520">
        <w:rPr>
          <w:i/>
          <w:color w:val="000000" w:themeColor="text1"/>
          <w:sz w:val="24"/>
          <w:szCs w:val="24"/>
        </w:rPr>
        <w:t>профессиональных задач,</w:t>
      </w:r>
      <w:r w:rsidRPr="00011520">
        <w:rPr>
          <w:color w:val="000000" w:themeColor="text1"/>
          <w:sz w:val="24"/>
          <w:szCs w:val="24"/>
        </w:rPr>
        <w:t xml:space="preserve"> предлагаемых для решения на данном рабочем месте в данной организации и является важнейшим звеном конкретизации отношений работника и работодателя. </w:t>
      </w:r>
      <w:r w:rsidRPr="00011520">
        <w:rPr>
          <w:i/>
          <w:color w:val="000000" w:themeColor="text1"/>
          <w:sz w:val="24"/>
          <w:szCs w:val="24"/>
        </w:rPr>
        <w:t xml:space="preserve">Перечень профессиональных задач </w:t>
      </w:r>
      <w:r w:rsidRPr="00011520">
        <w:rPr>
          <w:color w:val="000000" w:themeColor="text1"/>
          <w:sz w:val="24"/>
          <w:szCs w:val="24"/>
        </w:rPr>
        <w:t xml:space="preserve">и </w:t>
      </w:r>
      <w:r w:rsidRPr="00011520">
        <w:rPr>
          <w:i/>
          <w:color w:val="000000" w:themeColor="text1"/>
          <w:sz w:val="24"/>
          <w:szCs w:val="24"/>
        </w:rPr>
        <w:t>перечень должностей</w:t>
      </w:r>
      <w:r w:rsidRPr="00011520">
        <w:rPr>
          <w:color w:val="000000" w:themeColor="text1"/>
          <w:sz w:val="24"/>
          <w:szCs w:val="24"/>
        </w:rPr>
        <w:t xml:space="preserve"> становятся двумя основаниями выбора работника при заключении трудового договора.</w:t>
      </w:r>
    </w:p>
    <w:p w:rsidR="00BE6F67" w:rsidRPr="00011520" w:rsidRDefault="00BE6F67" w:rsidP="00BE6F67">
      <w:pPr>
        <w:pStyle w:val="a3"/>
        <w:spacing w:line="360" w:lineRule="auto"/>
        <w:ind w:firstLine="709"/>
        <w:contextualSpacing/>
        <w:rPr>
          <w:color w:val="000000" w:themeColor="text1"/>
          <w:sz w:val="24"/>
          <w:szCs w:val="24"/>
        </w:rPr>
      </w:pPr>
      <w:r w:rsidRPr="00011520">
        <w:rPr>
          <w:i/>
          <w:color w:val="000000" w:themeColor="text1"/>
          <w:sz w:val="24"/>
          <w:szCs w:val="24"/>
        </w:rPr>
        <w:t>Перечень профессиональных задач</w:t>
      </w:r>
      <w:r w:rsidRPr="00011520">
        <w:rPr>
          <w:color w:val="000000" w:themeColor="text1"/>
          <w:sz w:val="24"/>
          <w:szCs w:val="24"/>
        </w:rPr>
        <w:t xml:space="preserve"> формулируется, составляется и согласовывается работодателем и работником:</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на основании</w:t>
      </w:r>
      <w:r w:rsidRPr="00011520">
        <w:rPr>
          <w:i/>
          <w:color w:val="000000" w:themeColor="text1"/>
          <w:sz w:val="24"/>
          <w:szCs w:val="24"/>
        </w:rPr>
        <w:t xml:space="preserve"> профиля</w:t>
      </w:r>
      <w:r w:rsidRPr="00011520">
        <w:rPr>
          <w:color w:val="000000" w:themeColor="text1"/>
          <w:sz w:val="24"/>
          <w:szCs w:val="24"/>
        </w:rPr>
        <w:t xml:space="preserve"> и программы развития организации с учетом требований </w:t>
      </w:r>
      <w:r w:rsidRPr="00011520">
        <w:rPr>
          <w:i/>
          <w:color w:val="000000" w:themeColor="text1"/>
          <w:sz w:val="24"/>
          <w:szCs w:val="24"/>
        </w:rPr>
        <w:t>профессионального стандарта</w:t>
      </w:r>
      <w:r w:rsidRPr="00011520">
        <w:rPr>
          <w:color w:val="000000" w:themeColor="text1"/>
          <w:sz w:val="24"/>
          <w:szCs w:val="24"/>
        </w:rPr>
        <w:t xml:space="preserve"> – трудовых функций и трудовых действий, необходимых для решения данных задач</w:t>
      </w:r>
      <w:r w:rsidRPr="00011520">
        <w:rPr>
          <w:rStyle w:val="a6"/>
          <w:color w:val="000000" w:themeColor="text1"/>
          <w:sz w:val="24"/>
          <w:szCs w:val="24"/>
        </w:rPr>
        <w:footnoteReference w:id="2"/>
      </w:r>
      <w:r w:rsidRPr="00011520">
        <w:rPr>
          <w:color w:val="000000" w:themeColor="text1"/>
          <w:sz w:val="24"/>
          <w:szCs w:val="24"/>
        </w:rPr>
        <w:t xml:space="preserve">,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на основании перечня предлагаемых (имеющихся) должностей</w:t>
      </w:r>
      <w:r w:rsidRPr="00011520">
        <w:rPr>
          <w:rStyle w:val="a6"/>
          <w:color w:val="000000" w:themeColor="text1"/>
          <w:sz w:val="24"/>
          <w:szCs w:val="24"/>
        </w:rPr>
        <w:footnoteReference w:id="3"/>
      </w:r>
      <w:r w:rsidRPr="00011520">
        <w:rPr>
          <w:color w:val="000000" w:themeColor="text1"/>
          <w:sz w:val="24"/>
          <w:szCs w:val="24"/>
        </w:rPr>
        <w:t>, имеющихся в</w:t>
      </w:r>
      <w:r w:rsidRPr="00011520">
        <w:rPr>
          <w:i/>
          <w:color w:val="000000" w:themeColor="text1"/>
          <w:sz w:val="24"/>
          <w:szCs w:val="24"/>
        </w:rPr>
        <w:t xml:space="preserve"> штатном расписании</w:t>
      </w:r>
      <w:r w:rsidRPr="00011520">
        <w:rPr>
          <w:color w:val="000000" w:themeColor="text1"/>
          <w:sz w:val="24"/>
          <w:szCs w:val="24"/>
        </w:rPr>
        <w:t xml:space="preserve"> и перспектив развития организации</w:t>
      </w:r>
      <w:r>
        <w:rPr>
          <w:color w:val="000000" w:themeColor="text1"/>
          <w:sz w:val="24"/>
          <w:szCs w:val="24"/>
        </w:rPr>
        <w:t>.</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С учетом разработанных ранее моделей и рекомендаций по апробации и внедрению профессионального стандарта педагога </w:t>
      </w:r>
      <w:r w:rsidRPr="00011520">
        <w:rPr>
          <w:i/>
          <w:color w:val="000000" w:themeColor="text1"/>
          <w:sz w:val="24"/>
          <w:szCs w:val="24"/>
        </w:rPr>
        <w:t>профессиональная роль</w:t>
      </w:r>
      <w:r w:rsidRPr="00011520">
        <w:rPr>
          <w:color w:val="000000" w:themeColor="text1"/>
          <w:sz w:val="24"/>
          <w:szCs w:val="24"/>
        </w:rPr>
        <w:t xml:space="preserve"> (и определенный ею перечень профессиональных задач) позволяют связать требования профессионального стандарта данной профессии с работой в конкретной должности в данной организации. Таким образом, каждая должность наполняется содержательным описанием тех </w:t>
      </w:r>
      <w:r w:rsidRPr="00011520">
        <w:rPr>
          <w:color w:val="000000" w:themeColor="text1"/>
          <w:sz w:val="24"/>
          <w:szCs w:val="24"/>
        </w:rPr>
        <w:lastRenderedPageBreak/>
        <w:t xml:space="preserve">профессиональных задач, которые должны быть выполнены работником, и это содержание становится основной частью </w:t>
      </w:r>
      <w:r w:rsidRPr="00011520">
        <w:rPr>
          <w:i/>
          <w:color w:val="000000" w:themeColor="text1"/>
          <w:sz w:val="24"/>
          <w:szCs w:val="24"/>
        </w:rPr>
        <w:t>должностной инструкции</w:t>
      </w:r>
      <w:r w:rsidRPr="00011520">
        <w:rPr>
          <w:color w:val="000000" w:themeColor="text1"/>
          <w:sz w:val="24"/>
          <w:szCs w:val="24"/>
        </w:rPr>
        <w:t xml:space="preserve"> </w:t>
      </w:r>
      <w:r w:rsidRPr="00011520">
        <w:rPr>
          <w:i/>
          <w:color w:val="000000" w:themeColor="text1"/>
          <w:sz w:val="24"/>
          <w:szCs w:val="24"/>
        </w:rPr>
        <w:t>(должностных требований), согласованных с профессиональным стандартом</w:t>
      </w:r>
      <w:r w:rsidRPr="00011520">
        <w:rPr>
          <w:color w:val="000000" w:themeColor="text1"/>
          <w:sz w:val="24"/>
          <w:szCs w:val="24"/>
        </w:rPr>
        <w:t xml:space="preserve"> реализуемой профессиональной деятельности в данной организации. </w:t>
      </w:r>
    </w:p>
    <w:p w:rsidR="00BE6F67" w:rsidRPr="00011520" w:rsidRDefault="00BE6F67" w:rsidP="00BE6F67">
      <w:pPr>
        <w:spacing w:line="360" w:lineRule="auto"/>
        <w:ind w:firstLine="708"/>
        <w:contextualSpacing/>
        <w:jc w:val="both"/>
        <w:rPr>
          <w:rFonts w:ascii="Times New Roman" w:hAnsi="Times New Roman"/>
          <w:color w:val="000000" w:themeColor="text1"/>
          <w:sz w:val="24"/>
          <w:szCs w:val="24"/>
        </w:rPr>
      </w:pPr>
    </w:p>
    <w:p w:rsidR="00BE6F67" w:rsidRPr="00011520" w:rsidRDefault="00BE6F67" w:rsidP="00BE6F67">
      <w:pPr>
        <w:spacing w:line="360" w:lineRule="auto"/>
        <w:ind w:firstLine="708"/>
        <w:contextualSpacing/>
        <w:jc w:val="both"/>
        <w:rPr>
          <w:rFonts w:ascii="Times New Roman" w:hAnsi="Times New Roman"/>
          <w:color w:val="000000" w:themeColor="text1"/>
          <w:sz w:val="24"/>
          <w:szCs w:val="24"/>
        </w:rPr>
      </w:pPr>
    </w:p>
    <w:p w:rsidR="00BE6F67" w:rsidRPr="00546236" w:rsidRDefault="00BE6F67" w:rsidP="00BE6F67">
      <w:pPr>
        <w:pStyle w:val="2"/>
        <w:spacing w:line="360" w:lineRule="auto"/>
        <w:contextualSpacing/>
        <w:jc w:val="center"/>
        <w:rPr>
          <w:rFonts w:ascii="Times New Roman" w:hAnsi="Times New Roman" w:cs="Times New Roman"/>
          <w:b/>
          <w:color w:val="000000" w:themeColor="text1"/>
          <w:sz w:val="24"/>
          <w:szCs w:val="24"/>
        </w:rPr>
      </w:pPr>
      <w:bookmarkStart w:id="0" w:name="_Toc434346196"/>
      <w:r w:rsidRPr="00546236">
        <w:rPr>
          <w:rFonts w:ascii="Times New Roman" w:hAnsi="Times New Roman" w:cs="Times New Roman"/>
          <w:b/>
          <w:color w:val="000000" w:themeColor="text1"/>
          <w:sz w:val="24"/>
          <w:szCs w:val="24"/>
        </w:rPr>
        <w:t>Инструк</w:t>
      </w:r>
      <w:r>
        <w:rPr>
          <w:rFonts w:ascii="Times New Roman" w:hAnsi="Times New Roman" w:cs="Times New Roman"/>
          <w:b/>
          <w:color w:val="000000" w:themeColor="text1"/>
          <w:sz w:val="24"/>
          <w:szCs w:val="24"/>
        </w:rPr>
        <w:t xml:space="preserve">ция </w:t>
      </w:r>
      <w:r w:rsidRPr="00546236">
        <w:rPr>
          <w:rFonts w:ascii="Times New Roman" w:hAnsi="Times New Roman" w:cs="Times New Roman"/>
          <w:b/>
          <w:color w:val="000000" w:themeColor="text1"/>
          <w:sz w:val="24"/>
          <w:szCs w:val="24"/>
        </w:rPr>
        <w:t>по составлению должностных инструкций в условиях применения профстандарта педагога.</w:t>
      </w:r>
      <w:bookmarkEnd w:id="0"/>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Содержание должностной инструкции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Структура текста документа включает в себя следующие обязательные разделы. </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Общие положения.</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Функции.</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Должностные обязанности.</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Права.</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Ответственность.</w:t>
      </w:r>
    </w:p>
    <w:p w:rsidR="00BE6F67" w:rsidRPr="00011520" w:rsidRDefault="00BE6F67" w:rsidP="00BE6F67">
      <w:pPr>
        <w:pStyle w:val="21"/>
        <w:spacing w:line="360" w:lineRule="auto"/>
        <w:ind w:firstLine="709"/>
        <w:contextualSpacing/>
        <w:rPr>
          <w:b/>
          <w:bCs/>
          <w:color w:val="000000" w:themeColor="text1"/>
          <w:szCs w:val="24"/>
        </w:rPr>
      </w:pPr>
      <w:r w:rsidRPr="00011520">
        <w:rPr>
          <w:bCs/>
          <w:color w:val="000000" w:themeColor="text1"/>
          <w:szCs w:val="24"/>
        </w:rPr>
        <w:t>Взаимоотношения (связи по должности).</w:t>
      </w:r>
    </w:p>
    <w:p w:rsidR="00BE6F67" w:rsidRDefault="00BE6F67" w:rsidP="00BE6F67">
      <w:pPr>
        <w:spacing w:line="360" w:lineRule="auto"/>
        <w:ind w:firstLine="709"/>
        <w:contextualSpacing/>
        <w:jc w:val="both"/>
        <w:rPr>
          <w:rFonts w:ascii="Times New Roman" w:hAnsi="Times New Roman"/>
          <w:b/>
          <w:bCs/>
          <w:color w:val="000000" w:themeColor="text1"/>
          <w:sz w:val="24"/>
          <w:szCs w:val="24"/>
        </w:rPr>
      </w:pP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«Общие положения»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разделе: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Определяются квалификационные требования, уровень знаний и навыков</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«Функции»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функции (трудовые функции, заявленные в профстандарте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«Должностные обязанности»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Перечисляются конкретные функциональные обязанности (трудовые действия, соответствующие выполняемой трудовой функции и зафиксированные в профстандарте педагога</w:t>
      </w:r>
      <w:r w:rsidRPr="00011520">
        <w:rPr>
          <w:rStyle w:val="a6"/>
          <w:rFonts w:ascii="Times New Roman" w:hAnsi="Times New Roman"/>
          <w:bCs/>
          <w:color w:val="000000" w:themeColor="text1"/>
          <w:sz w:val="24"/>
          <w:szCs w:val="24"/>
        </w:rPr>
        <w:footnoteReference w:id="4"/>
      </w:r>
      <w:r w:rsidRPr="00011520">
        <w:rPr>
          <w:rFonts w:ascii="Times New Roman" w:hAnsi="Times New Roman"/>
          <w:bCs/>
          <w:color w:val="000000" w:themeColor="text1"/>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форма участия Работника в управленческом процессе или выполняемые им роли. Например, «руководит…», «утверждает…», «обеспечивает…», «подготавливает…», «рассматривает…», «исполняет…», «контролирует…», «согласовывает…», «представляет…», «курирует…» и т.д.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Описание должностных обязанностей должно быть согласовано с функциями структурного подразделения, в которое входит данная должность.</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t>Обязательный блок педагогических работников</w:t>
      </w:r>
      <w:r w:rsidRPr="00011520">
        <w:rPr>
          <w:rFonts w:ascii="Times New Roman" w:hAnsi="Times New Roman"/>
          <w:bCs/>
          <w:color w:val="000000" w:themeColor="text1"/>
          <w:sz w:val="24"/>
          <w:szCs w:val="24"/>
        </w:rPr>
        <w:t xml:space="preserve"> включает перечень обязанностей, указанных </w:t>
      </w:r>
      <w:r w:rsidRPr="00011520">
        <w:rPr>
          <w:rFonts w:ascii="Times New Roman" w:hAnsi="Times New Roman"/>
          <w:color w:val="000000" w:themeColor="text1"/>
          <w:sz w:val="24"/>
          <w:szCs w:val="24"/>
        </w:rPr>
        <w:t>в статье №48 федерального закона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1) осуществляет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соблюдает правовые, нравственные и этические нормы, следует требованиям профессиональной этики;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уважает честь и достоинство обучающихся и других участников образовательных отношений;</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применяет педагогически обоснованные и обеспечивающие высокое качество образования формы, методы обучения и воспитания;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систематически повышает свой профессиональный уровень;</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 проходит аттестацию на соответствие занимаемой должности в порядке, установленном законодательством об образовании;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«Права»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или внешним организациям. Права ограничиваются согласно принятому в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порядку, учредительным, уставным, договорным, нормативным и другим документам.</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 xml:space="preserve">Обязательный блок для </w:t>
      </w:r>
      <w:r w:rsidRPr="00011520">
        <w:rPr>
          <w:rFonts w:ascii="Times New Roman" w:hAnsi="Times New Roman"/>
          <w:b/>
          <w:bCs/>
          <w:color w:val="000000" w:themeColor="text1"/>
          <w:sz w:val="24"/>
          <w:szCs w:val="24"/>
        </w:rPr>
        <w:t>педагогических работников</w:t>
      </w:r>
      <w:r w:rsidRPr="00011520">
        <w:rPr>
          <w:rFonts w:ascii="Times New Roman" w:hAnsi="Times New Roman"/>
          <w:bCs/>
          <w:color w:val="000000" w:themeColor="text1"/>
          <w:sz w:val="24"/>
          <w:szCs w:val="24"/>
        </w:rPr>
        <w:t xml:space="preserve"> включает следующие формулировки трудовых прав, указанные </w:t>
      </w:r>
      <w:r w:rsidRPr="00011520">
        <w:rPr>
          <w:rFonts w:ascii="Times New Roman" w:hAnsi="Times New Roman"/>
          <w:color w:val="000000" w:themeColor="text1"/>
          <w:sz w:val="24"/>
          <w:szCs w:val="24"/>
        </w:rPr>
        <w:t>в статье №47 федерального закона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право на сокращенную продолжительность рабочего времени;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«Ответственность»</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Особым пунктом следует указать, что в соответствии с действующим законодательством, работник несет ответственность за: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i/>
          <w:color w:val="000000" w:themeColor="text1"/>
          <w:sz w:val="24"/>
          <w:szCs w:val="24"/>
        </w:rPr>
        <w:t xml:space="preserve">- </w:t>
      </w:r>
      <w:r w:rsidRPr="00011520">
        <w:rPr>
          <w:rFonts w:ascii="Times New Roman" w:hAnsi="Times New Roman"/>
          <w:bCs/>
          <w:color w:val="000000" w:themeColor="text1"/>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разглашение персональных данных другого лица.</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«Взаимоотношения (связи по должности)»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Требования к оформлению должностных инструкций</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«Наименование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утверждения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Гриф утверждения состоит из слова УТВЕРЖДАЮ, полного наименования должности лица, утверждающего документ, личной подписи, ее расшифровки и даты.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согласования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Реквизит «Дата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Реквизит «Дата документа» содержит даты согласования, утверждения документа и ознакомления с ним работника.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Срок утверждения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BE6F67" w:rsidRPr="00011520" w:rsidRDefault="00BE6F67" w:rsidP="00BE6F67">
      <w:pPr>
        <w:pStyle w:val="m3"/>
        <w:numPr>
          <w:ilvl w:val="0"/>
          <w:numId w:val="0"/>
        </w:numPr>
        <w:spacing w:line="360" w:lineRule="auto"/>
        <w:ind w:firstLine="709"/>
        <w:contextualSpacing/>
        <w:rPr>
          <w:b w:val="0"/>
          <w:color w:val="000000" w:themeColor="text1"/>
          <w:lang w:val="ru-RU"/>
        </w:rPr>
      </w:pPr>
      <w:r w:rsidRPr="00011520">
        <w:rPr>
          <w:color w:val="000000" w:themeColor="text1"/>
          <w:lang w:val="ru-RU"/>
        </w:rPr>
        <w:t>Порядок подготовки должностных инструкций</w:t>
      </w:r>
    </w:p>
    <w:p w:rsidR="00BE6F67" w:rsidRPr="00011520" w:rsidRDefault="00BE6F67" w:rsidP="00BE6F67">
      <w:pPr>
        <w:pStyle w:val="m3"/>
        <w:numPr>
          <w:ilvl w:val="0"/>
          <w:numId w:val="0"/>
        </w:numPr>
        <w:spacing w:line="360" w:lineRule="auto"/>
        <w:ind w:firstLine="709"/>
        <w:contextualSpacing/>
        <w:rPr>
          <w:b w:val="0"/>
          <w:color w:val="000000" w:themeColor="text1"/>
          <w:lang w:val="ru-RU"/>
        </w:rPr>
      </w:pPr>
      <w:r w:rsidRPr="00011520">
        <w:rPr>
          <w:b w:val="0"/>
          <w:color w:val="000000" w:themeColor="text1"/>
          <w:lang w:val="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BE6F67" w:rsidRPr="00011520" w:rsidRDefault="00BE6F67" w:rsidP="00BE6F67">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Не допускается составление одной инструкции сразу для нескольких должностей. Для каждой должности в штатном расписании </w:t>
      </w:r>
      <w:r w:rsidRPr="00011520">
        <w:rPr>
          <w:b w:val="0"/>
          <w:color w:val="000000" w:themeColor="text1"/>
          <w:lang w:val="ru-RU"/>
        </w:rPr>
        <w:t>организации</w:t>
      </w:r>
      <w:r w:rsidRPr="00011520">
        <w:rPr>
          <w:b w:val="0"/>
          <w:bCs/>
          <w:color w:val="000000" w:themeColor="text1"/>
          <w:lang w:val="ru-RU"/>
        </w:rPr>
        <w:t xml:space="preserve"> составляется отдельная инструкция.</w:t>
      </w:r>
    </w:p>
    <w:p w:rsidR="00BE6F67" w:rsidRPr="00011520" w:rsidRDefault="00BE6F67" w:rsidP="00BE6F67">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Должностные инструкции должны быть заменены и заново утверждены в следующих случаях: </w:t>
      </w:r>
    </w:p>
    <w:p w:rsidR="00BE6F67" w:rsidRPr="00011520" w:rsidRDefault="00BE6F67" w:rsidP="00BE6F67">
      <w:pPr>
        <w:pStyle w:val="m3"/>
        <w:numPr>
          <w:ilvl w:val="0"/>
          <w:numId w:val="2"/>
        </w:numPr>
        <w:spacing w:line="360" w:lineRule="auto"/>
        <w:ind w:left="0" w:firstLine="709"/>
        <w:contextualSpacing/>
        <w:rPr>
          <w:b w:val="0"/>
          <w:bCs/>
          <w:color w:val="000000" w:themeColor="text1"/>
        </w:rPr>
      </w:pPr>
      <w:r w:rsidRPr="00011520">
        <w:rPr>
          <w:b w:val="0"/>
          <w:bCs/>
          <w:color w:val="000000" w:themeColor="text1"/>
          <w:lang w:val="ru-RU"/>
        </w:rPr>
        <w:t>изменение организационной структуры</w:t>
      </w:r>
      <w:r w:rsidRPr="00011520">
        <w:rPr>
          <w:b w:val="0"/>
          <w:bCs/>
          <w:color w:val="000000" w:themeColor="text1"/>
        </w:rPr>
        <w:t>;</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lastRenderedPageBreak/>
        <w:t>изменение наименования организации или структурного подразделения;</w:t>
      </w:r>
    </w:p>
    <w:p w:rsidR="00BE6F67" w:rsidRPr="00011520" w:rsidRDefault="00BE6F67" w:rsidP="00BE6F67">
      <w:pPr>
        <w:pStyle w:val="m3"/>
        <w:numPr>
          <w:ilvl w:val="0"/>
          <w:numId w:val="2"/>
        </w:numPr>
        <w:spacing w:line="360" w:lineRule="auto"/>
        <w:ind w:left="0" w:firstLine="709"/>
        <w:contextualSpacing/>
        <w:rPr>
          <w:b w:val="0"/>
          <w:bCs/>
          <w:color w:val="000000" w:themeColor="text1"/>
        </w:rPr>
      </w:pPr>
      <w:r w:rsidRPr="00011520">
        <w:rPr>
          <w:b w:val="0"/>
          <w:bCs/>
          <w:color w:val="000000" w:themeColor="text1"/>
          <w:lang w:val="ru-RU"/>
        </w:rPr>
        <w:t>изменение наименования должности</w:t>
      </w:r>
      <w:r w:rsidRPr="00011520">
        <w:rPr>
          <w:b w:val="0"/>
          <w:bCs/>
          <w:color w:val="000000" w:themeColor="text1"/>
        </w:rPr>
        <w:t>;</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t>расширение полномочий должности или изменение обязанностей;</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t>изменение функций подразделения, затрагивающие функциональные обязанности должности.</w:t>
      </w:r>
    </w:p>
    <w:p w:rsidR="00BE6F67" w:rsidRPr="00011520" w:rsidRDefault="00BE6F67" w:rsidP="00BE6F67">
      <w:pPr>
        <w:pStyle w:val="m"/>
        <w:spacing w:line="360" w:lineRule="auto"/>
        <w:ind w:firstLine="709"/>
        <w:contextualSpacing/>
        <w:rPr>
          <w:bCs/>
          <w:color w:val="000000" w:themeColor="text1"/>
        </w:rPr>
      </w:pPr>
      <w:r w:rsidRPr="00011520">
        <w:rPr>
          <w:b/>
          <w:bCs/>
          <w:color w:val="000000" w:themeColor="text1"/>
        </w:rPr>
        <w:t>Срок утверждения должностной инструкции:</w:t>
      </w:r>
      <w:r w:rsidRPr="00011520">
        <w:rPr>
          <w:bCs/>
          <w:color w:val="000000" w:themeColor="text1"/>
        </w:rPr>
        <w:t xml:space="preserve"> 14 календарных дней с момента произошедших изменений.</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p>
    <w:p w:rsidR="00BE6F67" w:rsidRPr="00546236" w:rsidRDefault="00BE6F67" w:rsidP="00BE6F67">
      <w:pPr>
        <w:pStyle w:val="2"/>
        <w:spacing w:line="360" w:lineRule="auto"/>
        <w:ind w:firstLine="709"/>
        <w:contextualSpacing/>
        <w:jc w:val="both"/>
        <w:rPr>
          <w:rFonts w:ascii="Times New Roman" w:hAnsi="Times New Roman" w:cs="Times New Roman"/>
          <w:b/>
          <w:color w:val="000000" w:themeColor="text1"/>
          <w:sz w:val="24"/>
          <w:szCs w:val="24"/>
        </w:rPr>
      </w:pPr>
      <w:bookmarkStart w:id="1" w:name="_Toc434346197"/>
      <w:r w:rsidRPr="00546236">
        <w:rPr>
          <w:rFonts w:ascii="Times New Roman" w:hAnsi="Times New Roman" w:cs="Times New Roman"/>
          <w:b/>
          <w:color w:val="000000" w:themeColor="text1"/>
          <w:sz w:val="24"/>
          <w:szCs w:val="24"/>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1"/>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Нормативная база эффективного контракта в сфере образования определена рядом документов:</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1.  Указом Президента РФ от 7 мая 2012 г. № 597 «О мероприятиях по реализации государственной социальной политики»;</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2. 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lastRenderedPageBreak/>
        <w:t>3.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5.  Письмом Минобрнауки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эффективном контракте должны быть уточнены и конкретизированы: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трудовая функция,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показатели и критерии оценки эффективности деятельности,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размер и условия выплат стимулирующего и компенсационного характера, определенные с учетом рекомендуемых показателей.</w:t>
      </w:r>
    </w:p>
    <w:p w:rsidR="00BE6F67" w:rsidRPr="00011520" w:rsidRDefault="00BE6F67" w:rsidP="00BE6F67">
      <w:pPr>
        <w:spacing w:after="120"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Виды выплат стимулирующего и компенсационного характера: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themeColor="text1"/>
          <w:sz w:val="24"/>
          <w:szCs w:val="24"/>
        </w:rPr>
        <w:t xml:space="preserve"> «О</w:t>
      </w:r>
      <w:r w:rsidRPr="00011520">
        <w:rPr>
          <w:rFonts w:ascii="Times New Roman" w:hAnsi="Times New Roman"/>
          <w:bCs/>
          <w:color w:val="000000" w:themeColor="text1"/>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а) </w:t>
      </w:r>
      <w:r w:rsidRPr="00011520">
        <w:rPr>
          <w:rFonts w:ascii="Times New Roman" w:hAnsi="Times New Roman"/>
          <w:b/>
          <w:bCs/>
          <w:color w:val="000000" w:themeColor="text1"/>
          <w:sz w:val="24"/>
          <w:szCs w:val="24"/>
        </w:rPr>
        <w:t>выплаты за интенсивность и высокие результаты работы</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интенсивность труда;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высокие результаты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выполнение особо важных и ответственных работ;</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б) </w:t>
      </w:r>
      <w:r w:rsidRPr="00011520">
        <w:rPr>
          <w:rFonts w:ascii="Times New Roman" w:hAnsi="Times New Roman"/>
          <w:b/>
          <w:bCs/>
          <w:color w:val="000000" w:themeColor="text1"/>
          <w:sz w:val="24"/>
          <w:szCs w:val="24"/>
        </w:rPr>
        <w:t>выплаты за качество выполняемых работ</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наличие квалификационной категории;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образцовое выполнение государственного (муниципального) задания;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w:t>
      </w:r>
      <w:r w:rsidRPr="00011520">
        <w:rPr>
          <w:rFonts w:ascii="Times New Roman" w:hAnsi="Times New Roman"/>
          <w:b/>
          <w:bCs/>
          <w:color w:val="000000" w:themeColor="text1"/>
          <w:sz w:val="24"/>
          <w:szCs w:val="24"/>
        </w:rPr>
        <w:t>выплаты за стаж непрерывной работы, выслугу лет</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выслугу лет;</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стаж непрерывной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 </w:t>
      </w:r>
      <w:r w:rsidRPr="00011520">
        <w:rPr>
          <w:rFonts w:ascii="Times New Roman" w:hAnsi="Times New Roman"/>
          <w:b/>
          <w:bCs/>
          <w:color w:val="000000" w:themeColor="text1"/>
          <w:sz w:val="24"/>
          <w:szCs w:val="24"/>
        </w:rPr>
        <w:t>премиальные выплаты по итогам работы</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месяц;</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квартал;</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премия по итогам работы за год;</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 </w:t>
      </w:r>
      <w:r w:rsidRPr="00011520">
        <w:rPr>
          <w:rFonts w:ascii="Times New Roman" w:hAnsi="Times New Roman"/>
          <w:b/>
          <w:bCs/>
          <w:color w:val="000000" w:themeColor="text1"/>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е) </w:t>
      </w:r>
      <w:r w:rsidRPr="00011520">
        <w:rPr>
          <w:rFonts w:ascii="Times New Roman" w:hAnsi="Times New Roman"/>
          <w:b/>
          <w:bCs/>
          <w:color w:val="000000" w:themeColor="text1"/>
          <w:sz w:val="24"/>
          <w:szCs w:val="24"/>
        </w:rPr>
        <w:t>выплаты за работу в условиях, отклоняющихся от нормальных</w:t>
      </w:r>
      <w:r w:rsidRPr="00011520">
        <w:rPr>
          <w:rFonts w:ascii="Times New Roman" w:hAnsi="Times New Roman"/>
          <w:bCs/>
          <w:color w:val="000000" w:themeColor="text1"/>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совмещение профессий (должностей);</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расширение зон обслуживания;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увеличение объема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выполнение работ различной квалификации;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работу в ночное время;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ж) </w:t>
      </w:r>
      <w:r w:rsidRPr="00011520">
        <w:rPr>
          <w:rFonts w:ascii="Times New Roman" w:hAnsi="Times New Roman"/>
          <w:b/>
          <w:bCs/>
          <w:color w:val="000000" w:themeColor="text1"/>
          <w:sz w:val="24"/>
          <w:szCs w:val="24"/>
        </w:rPr>
        <w:t>надбавка за работу со сведениями, составляющими государственную тайну</w:t>
      </w:r>
      <w:r w:rsidRPr="00011520">
        <w:rPr>
          <w:rFonts w:ascii="Times New Roman" w:hAnsi="Times New Roman"/>
          <w:bCs/>
          <w:color w:val="000000" w:themeColor="text1"/>
          <w:sz w:val="24"/>
          <w:szCs w:val="24"/>
        </w:rPr>
        <w:t>, их засекречиванием и рассекречиванием, а также за работу с шифрами.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571B7B" w:rsidRDefault="00571B7B"/>
    <w:sectPr w:rsidR="00571B7B" w:rsidSect="00571B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8B" w:rsidRDefault="00223F8B" w:rsidP="00BE6F67">
      <w:pPr>
        <w:spacing w:after="0" w:line="240" w:lineRule="auto"/>
      </w:pPr>
      <w:r>
        <w:separator/>
      </w:r>
    </w:p>
  </w:endnote>
  <w:endnote w:type="continuationSeparator" w:id="0">
    <w:p w:rsidR="00223F8B" w:rsidRDefault="00223F8B" w:rsidP="00BE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8B" w:rsidRDefault="00223F8B" w:rsidP="00BE6F67">
      <w:pPr>
        <w:spacing w:after="0" w:line="240" w:lineRule="auto"/>
      </w:pPr>
      <w:r>
        <w:separator/>
      </w:r>
    </w:p>
  </w:footnote>
  <w:footnote w:type="continuationSeparator" w:id="0">
    <w:p w:rsidR="00223F8B" w:rsidRDefault="00223F8B" w:rsidP="00BE6F67">
      <w:pPr>
        <w:spacing w:after="0" w:line="240" w:lineRule="auto"/>
      </w:pPr>
      <w:r>
        <w:continuationSeparator/>
      </w:r>
    </w:p>
  </w:footnote>
  <w:footnote w:id="1">
    <w:p w:rsidR="00BE6F67" w:rsidRDefault="00BE6F67" w:rsidP="00BE6F67">
      <w:pPr>
        <w:pStyle w:val="a4"/>
      </w:pPr>
      <w:r>
        <w:rPr>
          <w:rStyle w:val="a6"/>
          <w:rFonts w:eastAsiaTheme="majorEastAsia"/>
        </w:rPr>
        <w:footnoteRef/>
      </w:r>
      <w:r>
        <w:t xml:space="preserve"> Ю.М. Забродин. Очерки теории психической регуляции деятельности. Магистр, М., 1997; Психология личности и управление человеческими ресурсами. Финстатинформ, М., 2000. </w:t>
      </w:r>
    </w:p>
  </w:footnote>
  <w:footnote w:id="2">
    <w:p w:rsidR="00BE6F67" w:rsidRDefault="00BE6F67" w:rsidP="00BE6F67">
      <w:pPr>
        <w:pStyle w:val="a4"/>
      </w:pPr>
      <w:r>
        <w:rPr>
          <w:rStyle w:val="a6"/>
          <w:rFonts w:eastAsiaTheme="majorEastAsia"/>
        </w:rPr>
        <w:footnoteRef/>
      </w:r>
      <w:r>
        <w:t xml:space="preserve"> При этом перечень трудовых функций и действий для конкретной профессиональной роли может быть составлен и разных профессиональных стандартов (например, психолога-педагога и психолога социальной сферы).</w:t>
      </w:r>
    </w:p>
  </w:footnote>
  <w:footnote w:id="3">
    <w:p w:rsidR="00BE6F67" w:rsidRDefault="00BE6F67" w:rsidP="00BE6F67">
      <w:pPr>
        <w:pStyle w:val="a4"/>
      </w:pPr>
      <w:r>
        <w:rPr>
          <w:rStyle w:val="a6"/>
          <w:rFonts w:eastAsiaTheme="majorEastAsia"/>
        </w:rPr>
        <w:footnoteRef/>
      </w:r>
      <w:r>
        <w:t xml:space="preserve"> Перечень должностей необходимо согласовать с номенклатурой должностей, действующей в данной отрасли.</w:t>
      </w:r>
    </w:p>
  </w:footnote>
  <w:footnote w:id="4">
    <w:p w:rsidR="00BE6F67" w:rsidRDefault="00BE6F67" w:rsidP="00BE6F67">
      <w:pPr>
        <w:pStyle w:val="a4"/>
      </w:pPr>
      <w:r>
        <w:rPr>
          <w:rStyle w:val="a6"/>
        </w:rPr>
        <w:footnoteRef/>
      </w:r>
      <w:r>
        <w:t xml:space="preserve"> Приложение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6F67"/>
    <w:rsid w:val="00223F8B"/>
    <w:rsid w:val="00571B7B"/>
    <w:rsid w:val="00BE6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6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BE6F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6F67"/>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BE6F67"/>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BE6F67"/>
    <w:pPr>
      <w:spacing w:after="0" w:line="240" w:lineRule="auto"/>
    </w:pPr>
    <w:rPr>
      <w:sz w:val="20"/>
      <w:szCs w:val="20"/>
    </w:rPr>
  </w:style>
  <w:style w:type="character" w:customStyle="1" w:styleId="a5">
    <w:name w:val="Текст сноски Знак"/>
    <w:basedOn w:val="a0"/>
    <w:link w:val="a4"/>
    <w:uiPriority w:val="99"/>
    <w:rsid w:val="00BE6F67"/>
    <w:rPr>
      <w:rFonts w:ascii="Calibri" w:eastAsia="Calibri" w:hAnsi="Calibri" w:cs="Times New Roman"/>
      <w:sz w:val="20"/>
      <w:szCs w:val="20"/>
    </w:rPr>
  </w:style>
  <w:style w:type="character" w:styleId="a6">
    <w:name w:val="footnote reference"/>
    <w:uiPriority w:val="99"/>
    <w:unhideWhenUsed/>
    <w:rsid w:val="00BE6F67"/>
    <w:rPr>
      <w:vertAlign w:val="superscript"/>
    </w:rPr>
  </w:style>
  <w:style w:type="paragraph" w:styleId="21">
    <w:name w:val="Body Text 2"/>
    <w:basedOn w:val="a"/>
    <w:link w:val="22"/>
    <w:rsid w:val="00BE6F67"/>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BE6F67"/>
    <w:rPr>
      <w:rFonts w:ascii="Times New Roman" w:eastAsia="Times New Roman" w:hAnsi="Times New Roman" w:cs="Times New Roman"/>
      <w:sz w:val="24"/>
      <w:szCs w:val="20"/>
      <w:lang w:eastAsia="ru-RU"/>
    </w:rPr>
  </w:style>
  <w:style w:type="paragraph" w:customStyle="1" w:styleId="m">
    <w:name w:val="m_ПростойТекст"/>
    <w:basedOn w:val="a"/>
    <w:rsid w:val="00BE6F67"/>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BE6F67"/>
    <w:pPr>
      <w:keepNext/>
      <w:numPr>
        <w:numId w:val="1"/>
      </w:numPr>
    </w:pPr>
    <w:rPr>
      <w:b/>
      <w:caps/>
    </w:rPr>
  </w:style>
  <w:style w:type="paragraph" w:customStyle="1" w:styleId="m2">
    <w:name w:val="m_2_Пункт"/>
    <w:basedOn w:val="m"/>
    <w:next w:val="m"/>
    <w:rsid w:val="00BE6F67"/>
    <w:pPr>
      <w:keepNext/>
      <w:numPr>
        <w:ilvl w:val="1"/>
        <w:numId w:val="1"/>
      </w:numPr>
      <w:tabs>
        <w:tab w:val="left" w:pos="510"/>
      </w:tabs>
    </w:pPr>
    <w:rPr>
      <w:b/>
    </w:rPr>
  </w:style>
  <w:style w:type="paragraph" w:customStyle="1" w:styleId="m3">
    <w:name w:val="m_3_Пункт"/>
    <w:basedOn w:val="m"/>
    <w:next w:val="m"/>
    <w:rsid w:val="00BE6F67"/>
    <w:pPr>
      <w:numPr>
        <w:ilvl w:val="2"/>
        <w:numId w:val="1"/>
      </w:numPr>
    </w:pPr>
    <w:rPr>
      <w:b/>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3289</Words>
  <Characters>18748</Characters>
  <Application>Microsoft Office Word</Application>
  <DocSecurity>0</DocSecurity>
  <Lines>156</Lines>
  <Paragraphs>43</Paragraphs>
  <ScaleCrop>false</ScaleCrop>
  <Company>Министерство образования и науки Красноясркого кра</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grushenkov</cp:lastModifiedBy>
  <cp:revision>1</cp:revision>
  <dcterms:created xsi:type="dcterms:W3CDTF">2015-12-16T11:05:00Z</dcterms:created>
  <dcterms:modified xsi:type="dcterms:W3CDTF">2015-12-16T11:06:00Z</dcterms:modified>
</cp:coreProperties>
</file>